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466BC" w14:textId="77777777" w:rsidR="00F06E22" w:rsidRDefault="00F06E22" w:rsidP="00F06E22">
      <w:pPr>
        <w:pBdr>
          <w:top w:val="nil"/>
          <w:left w:val="nil"/>
          <w:bottom w:val="nil"/>
          <w:right w:val="nil"/>
          <w:between w:val="nil"/>
        </w:pBdr>
        <w:ind w:firstLine="567"/>
        <w:jc w:val="both"/>
        <w:rPr>
          <w:b/>
          <w:color w:val="000000"/>
        </w:rPr>
      </w:pPr>
      <w:r>
        <w:rPr>
          <w:b/>
          <w:color w:val="000000"/>
        </w:rPr>
        <w:t>VERBALE N</w:t>
      </w:r>
      <w:r w:rsidRPr="009805C1">
        <w:rPr>
          <w:b/>
        </w:rPr>
        <w:t xml:space="preserve">. </w:t>
      </w:r>
      <w:r>
        <w:rPr>
          <w:b/>
        </w:rPr>
        <w:t>10</w:t>
      </w:r>
      <w:r w:rsidRPr="009805C1">
        <w:rPr>
          <w:b/>
        </w:rPr>
        <w:t xml:space="preserve"> </w:t>
      </w:r>
      <w:r>
        <w:rPr>
          <w:b/>
          <w:color w:val="000000"/>
        </w:rPr>
        <w:t>del Consiglio Direttivo della Divisione Didattica della Società Chimica Italiana</w:t>
      </w:r>
    </w:p>
    <w:p w14:paraId="53D62CB6" w14:textId="77777777" w:rsidR="00F06E22" w:rsidRDefault="00F06E22" w:rsidP="00F06E22">
      <w:pPr>
        <w:pBdr>
          <w:top w:val="nil"/>
          <w:left w:val="nil"/>
          <w:bottom w:val="nil"/>
          <w:right w:val="nil"/>
          <w:between w:val="nil"/>
        </w:pBdr>
        <w:ind w:firstLine="567"/>
        <w:jc w:val="both"/>
        <w:rPr>
          <w:color w:val="000000"/>
        </w:rPr>
      </w:pPr>
    </w:p>
    <w:p w14:paraId="5A7E2A0B" w14:textId="77777777" w:rsidR="00F06E22" w:rsidRDefault="00F06E22" w:rsidP="00F06E22">
      <w:pPr>
        <w:pBdr>
          <w:top w:val="nil"/>
          <w:left w:val="nil"/>
          <w:bottom w:val="nil"/>
          <w:right w:val="nil"/>
          <w:between w:val="nil"/>
        </w:pBdr>
        <w:spacing w:after="60"/>
        <w:ind w:firstLine="567"/>
        <w:jc w:val="both"/>
        <w:rPr>
          <w:b/>
          <w:color w:val="000000"/>
          <w:highlight w:val="white"/>
        </w:rPr>
      </w:pPr>
    </w:p>
    <w:p w14:paraId="351FBF5D" w14:textId="77777777" w:rsidR="00F06E22" w:rsidRDefault="00F06E22" w:rsidP="00F06E22">
      <w:pPr>
        <w:jc w:val="both"/>
      </w:pPr>
      <w:r>
        <w:rPr>
          <w:highlight w:val="white"/>
        </w:rPr>
        <w:t>Il giorno 19 del mese di luglio 2023 alle ore 9:00 si riunisce on line su piattaforma Meet (</w:t>
      </w:r>
      <w:r w:rsidRPr="001F3F7E">
        <w:t>https://meet.google.com/</w:t>
      </w:r>
      <w:proofErr w:type="spellStart"/>
      <w:r w:rsidRPr="001F3F7E">
        <w:t>dvt-wbhp-gdg</w:t>
      </w:r>
      <w:proofErr w:type="spellEnd"/>
      <w:r>
        <w:rPr>
          <w:highlight w:val="white"/>
        </w:rPr>
        <w:t xml:space="preserve">) il Consiglio Direttivo della Divisione di Didattica della Società Chimica Italiana con il seguente </w:t>
      </w:r>
      <w:proofErr w:type="spellStart"/>
      <w:r>
        <w:rPr>
          <w:highlight w:val="white"/>
        </w:rPr>
        <w:t>o.d.g</w:t>
      </w:r>
      <w:proofErr w:type="spellEnd"/>
      <w:r>
        <w:rPr>
          <w:highlight w:val="white"/>
        </w:rPr>
        <w:t>:</w:t>
      </w:r>
    </w:p>
    <w:p w14:paraId="1DFD24AF" w14:textId="77777777" w:rsidR="00F06E22" w:rsidRPr="001A3A5F" w:rsidRDefault="00F06E22" w:rsidP="00F06E22">
      <w:pPr>
        <w:pStyle w:val="Paragrafoelenco"/>
        <w:numPr>
          <w:ilvl w:val="0"/>
          <w:numId w:val="2"/>
        </w:numPr>
        <w:jc w:val="both"/>
        <w:rPr>
          <w:color w:val="000000"/>
        </w:rPr>
      </w:pPr>
      <w:r w:rsidRPr="001A3A5F">
        <w:rPr>
          <w:color w:val="000000"/>
        </w:rPr>
        <w:t>Consuntivo del convegno di Salerno del 15-17 giugno 2023</w:t>
      </w:r>
    </w:p>
    <w:p w14:paraId="13751582" w14:textId="77777777" w:rsidR="00F06E22" w:rsidRPr="00E273B5" w:rsidRDefault="00F06E22" w:rsidP="00F06E22">
      <w:pPr>
        <w:pStyle w:val="Paragrafoelenco"/>
        <w:numPr>
          <w:ilvl w:val="0"/>
          <w:numId w:val="2"/>
        </w:numPr>
        <w:jc w:val="both"/>
        <w:rPr>
          <w:color w:val="000000"/>
        </w:rPr>
      </w:pPr>
      <w:r w:rsidRPr="00E273B5">
        <w:rPr>
          <w:color w:val="000000"/>
        </w:rPr>
        <w:t>Convegno Nazionale SCI 2024</w:t>
      </w:r>
    </w:p>
    <w:p w14:paraId="0DC6DE18" w14:textId="77777777" w:rsidR="00F06E22" w:rsidRPr="004064BB" w:rsidRDefault="00F06E22" w:rsidP="00F06E22">
      <w:pPr>
        <w:ind w:left="1134" w:hanging="425"/>
        <w:jc w:val="both"/>
        <w:rPr>
          <w:color w:val="000000"/>
        </w:rPr>
      </w:pPr>
      <w:r>
        <w:rPr>
          <w:color w:val="000000"/>
        </w:rPr>
        <w:t>3</w:t>
      </w:r>
      <w:r w:rsidRPr="004064BB">
        <w:rPr>
          <w:color w:val="000000"/>
        </w:rPr>
        <w:t>)</w:t>
      </w:r>
      <w:r>
        <w:rPr>
          <w:color w:val="000000"/>
        </w:rPr>
        <w:tab/>
        <w:t>D</w:t>
      </w:r>
      <w:r w:rsidRPr="004064BB">
        <w:rPr>
          <w:color w:val="000000"/>
        </w:rPr>
        <w:t xml:space="preserve">ecisioni da prendere per evitare spese in esubero per le prossime attività della Divisione </w:t>
      </w:r>
    </w:p>
    <w:p w14:paraId="2142E53C" w14:textId="77777777" w:rsidR="00F06E22" w:rsidRPr="004064BB" w:rsidRDefault="00F06E22" w:rsidP="00F06E22">
      <w:pPr>
        <w:ind w:left="1134" w:hanging="425"/>
        <w:jc w:val="both"/>
        <w:rPr>
          <w:color w:val="000000"/>
        </w:rPr>
      </w:pPr>
      <w:r>
        <w:rPr>
          <w:color w:val="000000"/>
        </w:rPr>
        <w:t>4</w:t>
      </w:r>
      <w:r w:rsidRPr="004064BB">
        <w:rPr>
          <w:color w:val="000000"/>
        </w:rPr>
        <w:t>)</w:t>
      </w:r>
      <w:r>
        <w:rPr>
          <w:color w:val="000000"/>
        </w:rPr>
        <w:tab/>
        <w:t>S</w:t>
      </w:r>
      <w:r w:rsidRPr="004064BB">
        <w:rPr>
          <w:color w:val="000000"/>
        </w:rPr>
        <w:t>cuola del Re a Fermo del 24-27 settembre</w:t>
      </w:r>
    </w:p>
    <w:p w14:paraId="1E60F036" w14:textId="77777777" w:rsidR="00F06E22" w:rsidRDefault="00F06E22" w:rsidP="00F06E22">
      <w:pPr>
        <w:pBdr>
          <w:top w:val="nil"/>
          <w:left w:val="nil"/>
          <w:bottom w:val="nil"/>
          <w:right w:val="nil"/>
          <w:between w:val="nil"/>
        </w:pBdr>
        <w:ind w:left="1134" w:hanging="425"/>
        <w:jc w:val="both"/>
      </w:pPr>
      <w:r>
        <w:rPr>
          <w:color w:val="000000"/>
        </w:rPr>
        <w:t>5</w:t>
      </w:r>
      <w:r w:rsidRPr="004064BB">
        <w:rPr>
          <w:color w:val="000000"/>
        </w:rPr>
        <w:t>)</w:t>
      </w:r>
      <w:r>
        <w:rPr>
          <w:color w:val="000000"/>
        </w:rPr>
        <w:tab/>
        <w:t>V</w:t>
      </w:r>
      <w:r w:rsidRPr="004064BB">
        <w:rPr>
          <w:color w:val="000000"/>
        </w:rPr>
        <w:t>arie ed eventuali</w:t>
      </w:r>
    </w:p>
    <w:p w14:paraId="07EC110D" w14:textId="77777777" w:rsidR="00F06E22" w:rsidRDefault="00F06E22" w:rsidP="00F06E22">
      <w:pPr>
        <w:pBdr>
          <w:top w:val="nil"/>
          <w:left w:val="nil"/>
          <w:bottom w:val="nil"/>
          <w:right w:val="nil"/>
          <w:between w:val="nil"/>
        </w:pBdr>
        <w:spacing w:after="60"/>
        <w:jc w:val="both"/>
        <w:rPr>
          <w:b/>
          <w:i/>
          <w:color w:val="000000"/>
        </w:rPr>
      </w:pPr>
    </w:p>
    <w:p w14:paraId="0656D381" w14:textId="77777777" w:rsidR="00F06E22" w:rsidRDefault="00F06E22" w:rsidP="00F06E22">
      <w:pPr>
        <w:pBdr>
          <w:top w:val="nil"/>
          <w:left w:val="nil"/>
          <w:bottom w:val="nil"/>
          <w:right w:val="nil"/>
          <w:between w:val="nil"/>
        </w:pBdr>
        <w:spacing w:after="60"/>
        <w:jc w:val="both"/>
        <w:rPr>
          <w:color w:val="000000"/>
          <w:highlight w:val="white"/>
        </w:rPr>
      </w:pPr>
      <w:r>
        <w:rPr>
          <w:b/>
          <w:color w:val="000000"/>
        </w:rPr>
        <w:t>Sono</w:t>
      </w:r>
      <w:r>
        <w:rPr>
          <w:b/>
          <w:i/>
          <w:color w:val="000000"/>
        </w:rPr>
        <w:t xml:space="preserve"> </w:t>
      </w:r>
      <w:r>
        <w:rPr>
          <w:b/>
          <w:color w:val="000000"/>
          <w:highlight w:val="white"/>
        </w:rPr>
        <w:t>presenti</w:t>
      </w:r>
      <w:r>
        <w:rPr>
          <w:color w:val="000000"/>
          <w:highlight w:val="white"/>
        </w:rPr>
        <w:t xml:space="preserve">: Eleonora Aquilini, Teresa Cecchi, Ugo Cosentino, Elena </w:t>
      </w:r>
      <w:proofErr w:type="spellStart"/>
      <w:r>
        <w:rPr>
          <w:color w:val="000000"/>
          <w:highlight w:val="white"/>
        </w:rPr>
        <w:t>Ghibaudi</w:t>
      </w:r>
      <w:proofErr w:type="spellEnd"/>
      <w:r>
        <w:rPr>
          <w:color w:val="000000"/>
          <w:highlight w:val="white"/>
        </w:rPr>
        <w:t xml:space="preserve">, Sandro </w:t>
      </w:r>
      <w:proofErr w:type="spellStart"/>
      <w:r>
        <w:rPr>
          <w:color w:val="000000"/>
          <w:highlight w:val="white"/>
        </w:rPr>
        <w:t>Jurinovich</w:t>
      </w:r>
      <w:proofErr w:type="spellEnd"/>
      <w:r>
        <w:rPr>
          <w:color w:val="000000"/>
          <w:highlight w:val="white"/>
        </w:rPr>
        <w:t xml:space="preserve">, Anna Maria </w:t>
      </w:r>
      <w:proofErr w:type="spellStart"/>
      <w:r>
        <w:rPr>
          <w:color w:val="000000"/>
          <w:highlight w:val="white"/>
        </w:rPr>
        <w:t>Madaio</w:t>
      </w:r>
      <w:proofErr w:type="spellEnd"/>
      <w:r>
        <w:rPr>
          <w:color w:val="000000"/>
          <w:highlight w:val="white"/>
        </w:rPr>
        <w:t>, Mariano Venanzi, Margherita Venturi, Giovanni Villani.</w:t>
      </w:r>
    </w:p>
    <w:p w14:paraId="4BFC9CAE" w14:textId="77777777" w:rsidR="00F06E22" w:rsidRDefault="00F06E22" w:rsidP="00F06E22">
      <w:pPr>
        <w:pBdr>
          <w:top w:val="nil"/>
          <w:left w:val="nil"/>
          <w:bottom w:val="nil"/>
          <w:right w:val="nil"/>
          <w:between w:val="nil"/>
        </w:pBdr>
        <w:spacing w:after="60"/>
        <w:jc w:val="both"/>
        <w:rPr>
          <w:color w:val="000000"/>
          <w:highlight w:val="white"/>
        </w:rPr>
      </w:pPr>
      <w:r>
        <w:rPr>
          <w:b/>
          <w:color w:val="000000"/>
        </w:rPr>
        <w:t>Sono</w:t>
      </w:r>
      <w:r>
        <w:rPr>
          <w:b/>
          <w:i/>
          <w:color w:val="000000"/>
        </w:rPr>
        <w:t xml:space="preserve"> </w:t>
      </w:r>
      <w:r>
        <w:rPr>
          <w:b/>
          <w:color w:val="000000"/>
          <w:highlight w:val="white"/>
        </w:rPr>
        <w:t>assenti:</w:t>
      </w:r>
      <w:r>
        <w:rPr>
          <w:color w:val="000000"/>
          <w:highlight w:val="white"/>
        </w:rPr>
        <w:t xml:space="preserve"> Paola Ambrogi, Stefano Cinti, Domenico Misiti, Vincenzo Villani, Sara Tortorella, </w:t>
      </w:r>
    </w:p>
    <w:p w14:paraId="3513AE7B" w14:textId="77777777" w:rsidR="00F06E22" w:rsidRDefault="00F06E22" w:rsidP="00F06E22">
      <w:pPr>
        <w:pBdr>
          <w:top w:val="nil"/>
          <w:left w:val="nil"/>
          <w:bottom w:val="nil"/>
          <w:right w:val="nil"/>
          <w:between w:val="nil"/>
        </w:pBdr>
        <w:spacing w:after="60"/>
        <w:jc w:val="both"/>
        <w:rPr>
          <w:color w:val="000000"/>
          <w:highlight w:val="white"/>
        </w:rPr>
      </w:pPr>
    </w:p>
    <w:p w14:paraId="4F197468" w14:textId="77777777" w:rsidR="00F06E22" w:rsidRDefault="00F06E22" w:rsidP="00F06E22">
      <w:pPr>
        <w:jc w:val="both"/>
      </w:pPr>
    </w:p>
    <w:p w14:paraId="1E939DD0" w14:textId="77777777" w:rsidR="00F06E22" w:rsidRPr="00C04FF0" w:rsidRDefault="00F06E22" w:rsidP="00F06E22">
      <w:pPr>
        <w:numPr>
          <w:ilvl w:val="0"/>
          <w:numId w:val="1"/>
        </w:numPr>
        <w:pBdr>
          <w:top w:val="nil"/>
          <w:left w:val="nil"/>
          <w:bottom w:val="nil"/>
          <w:right w:val="nil"/>
          <w:between w:val="nil"/>
        </w:pBdr>
        <w:jc w:val="both"/>
        <w:rPr>
          <w:b/>
          <w:i/>
        </w:rPr>
      </w:pPr>
      <w:r w:rsidRPr="00C04FF0">
        <w:rPr>
          <w:b/>
          <w:i/>
          <w:color w:val="000000"/>
        </w:rPr>
        <w:t>Consuntivo del convegno di Salerno del 15-17 giugno 2023.</w:t>
      </w:r>
    </w:p>
    <w:p w14:paraId="2019FAD9" w14:textId="77777777" w:rsidR="00F06E22" w:rsidRDefault="00F06E22" w:rsidP="00F06E22">
      <w:pPr>
        <w:pBdr>
          <w:top w:val="nil"/>
          <w:left w:val="nil"/>
          <w:bottom w:val="nil"/>
          <w:right w:val="nil"/>
          <w:between w:val="nil"/>
        </w:pBdr>
        <w:jc w:val="both"/>
        <w:rPr>
          <w:color w:val="000000"/>
        </w:rPr>
      </w:pPr>
      <w:r>
        <w:rPr>
          <w:color w:val="000000"/>
        </w:rPr>
        <w:t xml:space="preserve">La Presidente della DDSCI Eleonora Aquilini prende la parola e esprime soddisfazione sull’esito del </w:t>
      </w:r>
      <w:proofErr w:type="gramStart"/>
      <w:r>
        <w:rPr>
          <w:color w:val="000000"/>
        </w:rPr>
        <w:t>Convegno  pur</w:t>
      </w:r>
      <w:proofErr w:type="gramEnd"/>
      <w:r>
        <w:rPr>
          <w:color w:val="000000"/>
        </w:rPr>
        <w:t xml:space="preserve"> sottolineando la necessità di un più rigoroso rispetto dei tempi degli interventi e di una maggior selettività nell’accettazione degli interventi orali. Suggerisce di prevedere una sessione poster, tempi più distesi per le relazioni e pause più ampie fra le sessioni. Giovanni Villani sottolinea la scarsa omogeneità degli interventi e la scarsa efficacia della sessione poster, quando è stata realizzata in passato. Inoltre auspica che la sessione congiunta con il Gruppo di Fondamenti e Storia della Chimica non venga lasciata per ultima. Margherita Venturi </w:t>
      </w:r>
      <w:r>
        <w:t>auspica che in futuro, quando prevediamo tavole rotonde, vi si dedichi una intera sessione</w:t>
      </w:r>
      <w:r>
        <w:rPr>
          <w:color w:val="000000"/>
        </w:rPr>
        <w:t xml:space="preserve">. Anna Maria </w:t>
      </w:r>
      <w:proofErr w:type="spellStart"/>
      <w:r>
        <w:rPr>
          <w:color w:val="000000"/>
        </w:rPr>
        <w:t>Madaio</w:t>
      </w:r>
      <w:proofErr w:type="spellEnd"/>
      <w:r>
        <w:rPr>
          <w:color w:val="000000"/>
        </w:rPr>
        <w:t xml:space="preserve"> suggerisce sessioni meno dense e maggior spazio per le tavole rotonde, in modo che possa esserci una reale discussione. Inoltre, suggerisce quote di iscrizione ribassate per i docenti </w:t>
      </w:r>
      <w:r w:rsidRPr="00E273B5">
        <w:rPr>
          <w:color w:val="000000"/>
        </w:rPr>
        <w:t>di scuola</w:t>
      </w:r>
      <w:r>
        <w:rPr>
          <w:color w:val="000000"/>
        </w:rPr>
        <w:t xml:space="preserve">. Elena </w:t>
      </w:r>
      <w:proofErr w:type="spellStart"/>
      <w:r>
        <w:rPr>
          <w:color w:val="000000"/>
        </w:rPr>
        <w:t>Ghibaudi</w:t>
      </w:r>
      <w:proofErr w:type="spellEnd"/>
      <w:r>
        <w:rPr>
          <w:color w:val="000000"/>
        </w:rPr>
        <w:t xml:space="preserve"> evidenzia che la scelta di accettare tutti i contributi è stata dettata da un insieme di fattori: i) il fatto che alcuni contributi significativi sono arrivati dopo la deadline per la sottomissione e dunque dopo che il comitato aveva già comunicato l’accettazione di contributi precedenti, magari meno significativi; ii) il desiderio di allargare la comunità che fa capo a DDSCI, attraendo nuove persone; iii) il fatto che molte persone partecipano ai congressi solo se la loro comunicazione orale viene accettata.</w:t>
      </w:r>
    </w:p>
    <w:p w14:paraId="1FB918D9" w14:textId="77777777" w:rsidR="00F06E22" w:rsidRDefault="00F06E22" w:rsidP="00F06E22">
      <w:pPr>
        <w:pBdr>
          <w:top w:val="nil"/>
          <w:left w:val="nil"/>
          <w:bottom w:val="nil"/>
          <w:right w:val="nil"/>
          <w:between w:val="nil"/>
        </w:pBdr>
        <w:jc w:val="both"/>
        <w:rPr>
          <w:color w:val="000000"/>
        </w:rPr>
      </w:pPr>
      <w:r>
        <w:rPr>
          <w:color w:val="000000"/>
        </w:rPr>
        <w:t xml:space="preserve">Mariano Venanzi osserva che la presenza del </w:t>
      </w:r>
      <w:proofErr w:type="spellStart"/>
      <w:r>
        <w:rPr>
          <w:color w:val="000000"/>
        </w:rPr>
        <w:t>past-president</w:t>
      </w:r>
      <w:proofErr w:type="spellEnd"/>
      <w:r>
        <w:rPr>
          <w:color w:val="000000"/>
        </w:rPr>
        <w:t xml:space="preserve"> Gaetano Guerra e del Presidente Gianluca </w:t>
      </w:r>
      <w:proofErr w:type="spellStart"/>
      <w:r>
        <w:rPr>
          <w:color w:val="000000"/>
        </w:rPr>
        <w:t>Farinola</w:t>
      </w:r>
      <w:proofErr w:type="spellEnd"/>
      <w:r>
        <w:rPr>
          <w:color w:val="000000"/>
        </w:rPr>
        <w:t xml:space="preserve"> è da considerarsi segno tangibile di attenzione al lavoro svolto da DD-SCI. Tale attenzione è probabilmente motivata dal fatto che la formazione, specialmente dei docenti universitari, investe la SCI in modo trasversale e la DDSCI può svolgere un ruolo strategico in tale ambito. Margherita Venturi concorda sulla valutazione espressa da Venanzi e suggerisce che, in virtù dell’impegno trasversale di DDSCI in campo formativo, la divisione chieda alla SCI un contributo maggiore rispetto al passato.</w:t>
      </w:r>
    </w:p>
    <w:p w14:paraId="1AFAF149" w14:textId="77777777" w:rsidR="00F06E22" w:rsidRDefault="00F06E22" w:rsidP="00F06E22">
      <w:pPr>
        <w:pBdr>
          <w:top w:val="nil"/>
          <w:left w:val="nil"/>
          <w:bottom w:val="nil"/>
          <w:right w:val="nil"/>
          <w:between w:val="nil"/>
        </w:pBdr>
        <w:jc w:val="both"/>
        <w:rPr>
          <w:color w:val="000000"/>
        </w:rPr>
      </w:pPr>
    </w:p>
    <w:p w14:paraId="280736B1" w14:textId="77777777" w:rsidR="00F06E22" w:rsidRPr="00E273B5" w:rsidRDefault="00F06E22" w:rsidP="00F06E22">
      <w:pPr>
        <w:pStyle w:val="Paragrafoelenco"/>
        <w:numPr>
          <w:ilvl w:val="0"/>
          <w:numId w:val="1"/>
        </w:numPr>
        <w:jc w:val="both"/>
        <w:rPr>
          <w:b/>
          <w:bCs/>
          <w:i/>
          <w:iCs/>
          <w:color w:val="000000"/>
        </w:rPr>
      </w:pPr>
      <w:r w:rsidRPr="00E273B5">
        <w:rPr>
          <w:b/>
          <w:bCs/>
          <w:i/>
          <w:iCs/>
          <w:color w:val="000000"/>
        </w:rPr>
        <w:t>Convegno Nazionale SCI 2024</w:t>
      </w:r>
    </w:p>
    <w:p w14:paraId="37C9EE7B" w14:textId="77777777" w:rsidR="00F06E22" w:rsidRPr="001A3A5F" w:rsidRDefault="00F06E22" w:rsidP="00F06E22">
      <w:pPr>
        <w:pStyle w:val="Paragrafoelenco"/>
        <w:pBdr>
          <w:top w:val="nil"/>
          <w:left w:val="nil"/>
          <w:bottom w:val="nil"/>
          <w:right w:val="nil"/>
          <w:between w:val="nil"/>
        </w:pBdr>
        <w:ind w:left="0"/>
        <w:jc w:val="both"/>
        <w:rPr>
          <w:color w:val="000000"/>
        </w:rPr>
      </w:pPr>
      <w:r w:rsidRPr="001A3A5F">
        <w:rPr>
          <w:color w:val="000000"/>
        </w:rPr>
        <w:t xml:space="preserve">Eleonora Aquilini riferisce che l’attenzione del presidente </w:t>
      </w:r>
      <w:proofErr w:type="spellStart"/>
      <w:r w:rsidRPr="001A3A5F">
        <w:rPr>
          <w:color w:val="000000"/>
        </w:rPr>
        <w:t>Farinola</w:t>
      </w:r>
      <w:proofErr w:type="spellEnd"/>
      <w:r w:rsidRPr="001A3A5F">
        <w:rPr>
          <w:color w:val="000000"/>
        </w:rPr>
        <w:t xml:space="preserve"> è confermata dall’invito a lei rivolto di presiedere come </w:t>
      </w:r>
      <w:proofErr w:type="spellStart"/>
      <w:r w:rsidRPr="001A3A5F">
        <w:rPr>
          <w:i/>
          <w:color w:val="000000"/>
        </w:rPr>
        <w:t>chair</w:t>
      </w:r>
      <w:proofErr w:type="spellEnd"/>
      <w:r w:rsidRPr="001A3A5F">
        <w:rPr>
          <w:color w:val="000000"/>
        </w:rPr>
        <w:t xml:space="preserve"> una sessione del congresso nazionale della SCI che si svolgerà a </w:t>
      </w:r>
      <w:r w:rsidRPr="001A3A5F">
        <w:rPr>
          <w:color w:val="000000"/>
        </w:rPr>
        <w:lastRenderedPageBreak/>
        <w:t>Milano dal 26-30 Agosto 2024. Inoltre</w:t>
      </w:r>
      <w:r>
        <w:rPr>
          <w:color w:val="000000"/>
        </w:rPr>
        <w:t>,</w:t>
      </w:r>
      <w:r w:rsidRPr="001A3A5F">
        <w:rPr>
          <w:color w:val="000000"/>
        </w:rPr>
        <w:t xml:space="preserve"> comunica che la SCI auspica che le divisioni offrano borse di partecipazione ai minori di 35 anni. Anna Maria </w:t>
      </w:r>
      <w:proofErr w:type="spellStart"/>
      <w:r w:rsidRPr="001A3A5F">
        <w:rPr>
          <w:color w:val="000000"/>
        </w:rPr>
        <w:t>Madaio</w:t>
      </w:r>
      <w:proofErr w:type="spellEnd"/>
      <w:r w:rsidRPr="001A3A5F">
        <w:rPr>
          <w:color w:val="000000"/>
        </w:rPr>
        <w:t xml:space="preserve"> e Teresa Cecchi osservano la coincidenza di date con gli esami di recupero e gli scrutini della scuola, coincidenza che renderà difficoltosa la partecipazione degli insegnanti. Margherita Venturi suggerisce di prevedere la possibilità di seguire il convegno da remoto, così da facilitare eventuali iscrizioni di insegnanti: ciò richiederà di prevedere quote di iscrizione ad hoc per la partecipazione in remoto. Elena </w:t>
      </w:r>
      <w:proofErr w:type="spellStart"/>
      <w:r w:rsidRPr="001A3A5F">
        <w:rPr>
          <w:color w:val="000000"/>
        </w:rPr>
        <w:t>Ghibaudi</w:t>
      </w:r>
      <w:proofErr w:type="spellEnd"/>
      <w:r w:rsidRPr="001A3A5F">
        <w:rPr>
          <w:color w:val="000000"/>
        </w:rPr>
        <w:t xml:space="preserve"> suggerisce di cogliere l’occasione del convegno nazionale per dare visibilità al lavoro e ai temi di cui DDSCI si occupa, magari mediante una </w:t>
      </w:r>
      <w:proofErr w:type="spellStart"/>
      <w:r w:rsidRPr="001A3A5F">
        <w:rPr>
          <w:i/>
          <w:color w:val="000000"/>
        </w:rPr>
        <w:t>plenary</w:t>
      </w:r>
      <w:proofErr w:type="spellEnd"/>
      <w:r w:rsidRPr="001A3A5F">
        <w:rPr>
          <w:i/>
          <w:color w:val="000000"/>
        </w:rPr>
        <w:t xml:space="preserve"> </w:t>
      </w:r>
      <w:proofErr w:type="spellStart"/>
      <w:r w:rsidRPr="001A3A5F">
        <w:rPr>
          <w:i/>
          <w:color w:val="000000"/>
        </w:rPr>
        <w:t>lecture</w:t>
      </w:r>
      <w:proofErr w:type="spellEnd"/>
      <w:r>
        <w:t>. Margherita Venturi suggerisce di organizzare una tavola rotonda trasversale (ossia nelle sessioni comuni alle diverse divisioni) sulla formazione dei docenti e di proporre un contributo DDSCI ai lavori delle singole divisioni della SCI.</w:t>
      </w:r>
      <w:r w:rsidRPr="001A3A5F">
        <w:rPr>
          <w:color w:val="000000"/>
        </w:rPr>
        <w:t xml:space="preserve"> </w:t>
      </w:r>
      <w:r>
        <w:t xml:space="preserve">Eleonora Aquilini riferisce la richiesta di Gianluca </w:t>
      </w:r>
      <w:proofErr w:type="spellStart"/>
      <w:r>
        <w:t>Farinola</w:t>
      </w:r>
      <w:proofErr w:type="spellEnd"/>
      <w:r>
        <w:t xml:space="preserve"> di convogliare – per quanto possibile – gli eventi divisionali (come le Scuole) dentro il congresso della SCI a Milano e si chiede se l’invito sia applicabile alla scuola Segre. Venanzi esprime perplessità, data la diversa finalità e la differente struttura di una scuola rispetto ad un convegno.</w:t>
      </w:r>
    </w:p>
    <w:p w14:paraId="58CEB7C7" w14:textId="77777777" w:rsidR="00F06E22" w:rsidRDefault="00F06E22" w:rsidP="00F06E22">
      <w:pPr>
        <w:pBdr>
          <w:top w:val="nil"/>
          <w:left w:val="nil"/>
          <w:bottom w:val="nil"/>
          <w:right w:val="nil"/>
          <w:between w:val="nil"/>
        </w:pBdr>
        <w:ind w:left="720"/>
        <w:jc w:val="both"/>
        <w:rPr>
          <w:color w:val="000000"/>
        </w:rPr>
      </w:pPr>
    </w:p>
    <w:p w14:paraId="0D6D37FF" w14:textId="77777777" w:rsidR="00F06E22" w:rsidRPr="001A3A5F" w:rsidRDefault="00F06E22" w:rsidP="00F06E22">
      <w:pPr>
        <w:numPr>
          <w:ilvl w:val="0"/>
          <w:numId w:val="1"/>
        </w:numPr>
        <w:pBdr>
          <w:top w:val="nil"/>
          <w:left w:val="nil"/>
          <w:bottom w:val="nil"/>
          <w:right w:val="nil"/>
          <w:between w:val="nil"/>
        </w:pBdr>
        <w:jc w:val="both"/>
        <w:rPr>
          <w:b/>
          <w:i/>
        </w:rPr>
      </w:pPr>
      <w:r w:rsidRPr="001A3A5F">
        <w:rPr>
          <w:b/>
          <w:i/>
          <w:color w:val="000000"/>
        </w:rPr>
        <w:t>Decisioni da prendere per evitare spese in esubero per le prossime attività della Divisione.</w:t>
      </w:r>
    </w:p>
    <w:p w14:paraId="3209D7ED" w14:textId="77777777" w:rsidR="00F06E22" w:rsidRPr="009805C1" w:rsidRDefault="00F06E22" w:rsidP="00F06E22">
      <w:pPr>
        <w:pBdr>
          <w:top w:val="nil"/>
          <w:left w:val="nil"/>
          <w:bottom w:val="nil"/>
          <w:right w:val="nil"/>
          <w:between w:val="nil"/>
        </w:pBdr>
        <w:jc w:val="both"/>
      </w:pPr>
      <w:r>
        <w:rPr>
          <w:color w:val="000000"/>
        </w:rPr>
        <w:t xml:space="preserve">Riguardo al bilancio del convegno, che ha comportato un passivo di ca. 3000 euro, Eleonora Aquilini suggerisce di considerare scelte più prudenti della location ed un eventuale innalzamento della quota di iscrizione. Margherita Venturi suggerisce quote di iscrizione differenziate per docenti della scuola e docenti universitari. Ugo Cosentino osserva che il passivo di bilancio è essenzialmente dovuto all’inclusione dei pernottamenti, necessaria per consentire ai docenti della scuola di utilizzare il buono docente. Appoggia la proposta di Venturi sulle quote differenziate e suggerisce che i pernottamenti siano inclusi solo nella quota dei docenti della scuola. Inoltre ricorda che il PLS dovrebbe poter continuare a garantire un contributo di 5000 euro all’anno a supporto delle attività divisionali di formazione e informa di un residuo di 9000 euro relativi all’anno internazionale della Chimica dal quale si potrà verosimilmente attingere per eventuali ulteriori azioni di supporto. Mariano Venanzi propone di valutare la possibilità di svincolarsi dai </w:t>
      </w:r>
      <w:r w:rsidRPr="00DB3049">
        <w:rPr>
          <w:color w:val="000000"/>
        </w:rPr>
        <w:t>pernottamenti</w:t>
      </w:r>
      <w:r>
        <w:rPr>
          <w:color w:val="000000"/>
        </w:rPr>
        <w:t xml:space="preserve">, lasciando liberi tutti i docenti di organizzarsi autonomamente. Il rischio è di scoraggiare </w:t>
      </w:r>
      <w:r w:rsidRPr="00DB3049">
        <w:rPr>
          <w:color w:val="000000"/>
        </w:rPr>
        <w:t xml:space="preserve">la partecipazione </w:t>
      </w:r>
      <w:r>
        <w:rPr>
          <w:color w:val="000000"/>
        </w:rPr>
        <w:t xml:space="preserve">degli insegnanti, che non hanno fondi propri per coprire i costi di pernottamento, a meno che non siano inclusi nella quota di iscrizione pagabile col buono docente. </w:t>
      </w:r>
      <w:r w:rsidRPr="00DB3049">
        <w:rPr>
          <w:color w:val="000000"/>
        </w:rPr>
        <w:t xml:space="preserve">Ugo Cosentino </w:t>
      </w:r>
      <w:r>
        <w:rPr>
          <w:color w:val="000000"/>
        </w:rPr>
        <w:t xml:space="preserve">suggerisce, in alternativa, di scegliere </w:t>
      </w:r>
      <w:r w:rsidRPr="00DB3049">
        <w:rPr>
          <w:color w:val="000000"/>
        </w:rPr>
        <w:t xml:space="preserve">location meno impattanti </w:t>
      </w:r>
      <w:r>
        <w:rPr>
          <w:color w:val="000000"/>
        </w:rPr>
        <w:t xml:space="preserve">sul piano </w:t>
      </w:r>
      <w:r w:rsidRPr="00DB3049">
        <w:rPr>
          <w:color w:val="000000"/>
        </w:rPr>
        <w:t xml:space="preserve">economico. </w:t>
      </w:r>
      <w:r>
        <w:rPr>
          <w:color w:val="000000"/>
        </w:rPr>
        <w:t xml:space="preserve">Elena </w:t>
      </w:r>
      <w:proofErr w:type="spellStart"/>
      <w:r>
        <w:rPr>
          <w:color w:val="000000"/>
        </w:rPr>
        <w:t>Ghibaudi</w:t>
      </w:r>
      <w:proofErr w:type="spellEnd"/>
      <w:r>
        <w:rPr>
          <w:color w:val="000000"/>
        </w:rPr>
        <w:t xml:space="preserve"> richiama il problema delle defezioni </w:t>
      </w:r>
      <w:r w:rsidRPr="00DB3049">
        <w:rPr>
          <w:color w:val="000000"/>
        </w:rPr>
        <w:t xml:space="preserve">tardive </w:t>
      </w:r>
      <w:r>
        <w:rPr>
          <w:color w:val="000000"/>
        </w:rPr>
        <w:t xml:space="preserve">che hanno contribuito al passivo di </w:t>
      </w:r>
      <w:r w:rsidRPr="00DB3049">
        <w:rPr>
          <w:color w:val="000000"/>
        </w:rPr>
        <w:t>bilancio</w:t>
      </w:r>
      <w:r>
        <w:rPr>
          <w:color w:val="000000"/>
        </w:rPr>
        <w:t xml:space="preserve"> e suggerisce di stabilire regole più severe: ad es., non accettare iscrizioni non accompagnate da pagamento della quota di iscrizione, non rimborsare chi si ritira all’ultimo minuto, valutare con attenzione chi invitare e quali costi coprire, ecc</w:t>
      </w:r>
      <w:r w:rsidRPr="00DB3049">
        <w:rPr>
          <w:color w:val="000000"/>
        </w:rPr>
        <w:t xml:space="preserve">. Anna Maria </w:t>
      </w:r>
      <w:proofErr w:type="spellStart"/>
      <w:r w:rsidRPr="00DB3049">
        <w:rPr>
          <w:color w:val="000000"/>
        </w:rPr>
        <w:t>Madaio</w:t>
      </w:r>
      <w:proofErr w:type="spellEnd"/>
      <w:r w:rsidRPr="00DB3049">
        <w:rPr>
          <w:color w:val="000000"/>
        </w:rPr>
        <w:t xml:space="preserve"> </w:t>
      </w:r>
      <w:r>
        <w:rPr>
          <w:color w:val="000000"/>
        </w:rPr>
        <w:t>concorda</w:t>
      </w:r>
      <w:r>
        <w:t xml:space="preserve"> con la proposta.</w:t>
      </w:r>
    </w:p>
    <w:p w14:paraId="3EAD71F8" w14:textId="77777777" w:rsidR="00F06E22" w:rsidRPr="009805C1" w:rsidRDefault="00F06E22" w:rsidP="00F06E22">
      <w:pPr>
        <w:jc w:val="both"/>
      </w:pPr>
    </w:p>
    <w:p w14:paraId="1EFA0CE4" w14:textId="77777777" w:rsidR="00F06E22" w:rsidRPr="001A3A5F" w:rsidRDefault="00F06E22" w:rsidP="00F06E22">
      <w:pPr>
        <w:numPr>
          <w:ilvl w:val="0"/>
          <w:numId w:val="1"/>
        </w:numPr>
        <w:pBdr>
          <w:top w:val="nil"/>
          <w:left w:val="nil"/>
          <w:bottom w:val="nil"/>
          <w:right w:val="nil"/>
          <w:between w:val="nil"/>
        </w:pBdr>
        <w:jc w:val="both"/>
        <w:rPr>
          <w:b/>
          <w:i/>
        </w:rPr>
      </w:pPr>
      <w:r w:rsidRPr="001A3A5F">
        <w:rPr>
          <w:b/>
          <w:i/>
          <w:color w:val="000000"/>
        </w:rPr>
        <w:t>Scuola del Re a Fermo del 24-27 settembre</w:t>
      </w:r>
      <w:r w:rsidRPr="001A3A5F">
        <w:rPr>
          <w:b/>
          <w:i/>
        </w:rPr>
        <w:t>.</w:t>
      </w:r>
    </w:p>
    <w:p w14:paraId="79CD397A" w14:textId="77777777" w:rsidR="00F06E22" w:rsidRPr="009805C1" w:rsidRDefault="00F06E22" w:rsidP="00F06E22">
      <w:pPr>
        <w:pBdr>
          <w:top w:val="nil"/>
          <w:left w:val="nil"/>
          <w:bottom w:val="nil"/>
          <w:right w:val="nil"/>
          <w:between w:val="nil"/>
        </w:pBdr>
        <w:jc w:val="both"/>
      </w:pPr>
      <w:r>
        <w:t>Margherita Venturi riferisce che si è arrivati al numero massimo di partecipanti e che i preparativi sono ormai quasi completi. Venturi si farà carico di procurare le cartelline fornite gratuitamente dalla SCI. Teresa Cecchi, organizzatrice locale, stamperà il programma e fornirà il materiale di promozione turistica della città di Fermo da inserire nelle cartelline. Non si rilevano altre questioni critiche relative alla organizzazione</w:t>
      </w:r>
      <w:r w:rsidRPr="009805C1">
        <w:t>.</w:t>
      </w:r>
    </w:p>
    <w:p w14:paraId="5122F56E" w14:textId="77777777" w:rsidR="00F06E22" w:rsidRPr="009805C1" w:rsidRDefault="00F06E22" w:rsidP="00F06E22">
      <w:pPr>
        <w:pBdr>
          <w:top w:val="nil"/>
          <w:left w:val="nil"/>
          <w:bottom w:val="nil"/>
          <w:right w:val="nil"/>
          <w:between w:val="nil"/>
        </w:pBdr>
        <w:ind w:left="720"/>
        <w:jc w:val="both"/>
      </w:pPr>
    </w:p>
    <w:p w14:paraId="452E5D65" w14:textId="77777777" w:rsidR="00F06E22" w:rsidRDefault="00F06E22" w:rsidP="00F06E22">
      <w:pPr>
        <w:pStyle w:val="Paragrafoelenco"/>
        <w:numPr>
          <w:ilvl w:val="0"/>
          <w:numId w:val="1"/>
        </w:numPr>
        <w:pBdr>
          <w:top w:val="nil"/>
          <w:left w:val="nil"/>
          <w:bottom w:val="nil"/>
          <w:right w:val="nil"/>
          <w:between w:val="nil"/>
        </w:pBdr>
        <w:jc w:val="both"/>
        <w:rPr>
          <w:b/>
          <w:i/>
        </w:rPr>
      </w:pPr>
      <w:r w:rsidRPr="001A3A5F">
        <w:rPr>
          <w:b/>
          <w:i/>
        </w:rPr>
        <w:t>Varie ed eventuali</w:t>
      </w:r>
    </w:p>
    <w:p w14:paraId="1EC1BCC4" w14:textId="77777777" w:rsidR="00F06E22" w:rsidRPr="001A3A5F" w:rsidRDefault="00F06E22" w:rsidP="00F06E22">
      <w:pPr>
        <w:pStyle w:val="Paragrafoelenco"/>
        <w:pBdr>
          <w:top w:val="nil"/>
          <w:left w:val="nil"/>
          <w:bottom w:val="nil"/>
          <w:right w:val="nil"/>
          <w:between w:val="nil"/>
        </w:pBdr>
        <w:ind w:left="0"/>
        <w:jc w:val="both"/>
        <w:rPr>
          <w:b/>
          <w:i/>
        </w:rPr>
      </w:pPr>
      <w:r w:rsidRPr="00E273B5">
        <w:t xml:space="preserve">Elena </w:t>
      </w:r>
      <w:proofErr w:type="spellStart"/>
      <w:r w:rsidRPr="00E273B5">
        <w:t>Ghibaudi</w:t>
      </w:r>
      <w:proofErr w:type="spellEnd"/>
      <w:r w:rsidRPr="00E273B5">
        <w:t xml:space="preserve"> propone di prevedere un numero monotematico della rivista </w:t>
      </w:r>
      <w:proofErr w:type="spellStart"/>
      <w:r w:rsidRPr="00E273B5">
        <w:t>CnS</w:t>
      </w:r>
      <w:proofErr w:type="spellEnd"/>
      <w:r w:rsidRPr="00E273B5">
        <w:t xml:space="preserve"> sulla formazione dei docenti, per aggiornare i lettori sia sugli aspetti legislativi che su quelli contenutistici. Venanzi </w:t>
      </w:r>
      <w:r w:rsidRPr="00E273B5">
        <w:lastRenderedPageBreak/>
        <w:t xml:space="preserve">ricorda che in vari Atenei sono in corso iniziative di formazione dei docenti universitari: la narrazione di alcune di esse potrebbe trovare posto nel numero monografico di </w:t>
      </w:r>
      <w:proofErr w:type="spellStart"/>
      <w:r w:rsidRPr="00E273B5">
        <w:t>CnS</w:t>
      </w:r>
      <w:proofErr w:type="spellEnd"/>
      <w:r w:rsidRPr="00E273B5">
        <w:t>.</w:t>
      </w:r>
    </w:p>
    <w:p w14:paraId="09737336" w14:textId="77777777" w:rsidR="00F06E22" w:rsidRDefault="00F06E22" w:rsidP="00F06E22">
      <w:pPr>
        <w:pBdr>
          <w:top w:val="nil"/>
          <w:left w:val="nil"/>
          <w:bottom w:val="nil"/>
          <w:right w:val="nil"/>
          <w:between w:val="nil"/>
        </w:pBdr>
        <w:jc w:val="both"/>
      </w:pPr>
      <w:r>
        <w:t xml:space="preserve"> Anna Maria </w:t>
      </w:r>
      <w:proofErr w:type="spellStart"/>
      <w:r>
        <w:t>Madaio</w:t>
      </w:r>
      <w:proofErr w:type="spellEnd"/>
      <w:r>
        <w:t xml:space="preserve"> e Sandro </w:t>
      </w:r>
      <w:proofErr w:type="spellStart"/>
      <w:r>
        <w:t>Jurinovich</w:t>
      </w:r>
      <w:proofErr w:type="spellEnd"/>
      <w:r>
        <w:t xml:space="preserve"> sottolineano di aver constatato un bassissimo livello di competenza chimica negli studenti che hanno sostenuto l’esame di stato del liceo delle scienze applicate. Eleonora Aquilini sottolinea che, se un tempo il corso di scienze applicate poteva essere affidato alle classi di concorso A034 e A050, le nuove immissioni </w:t>
      </w:r>
      <w:r w:rsidRPr="00E273B5">
        <w:t>sono</w:t>
      </w:r>
      <w:r>
        <w:t xml:space="preserve"> riservate solo a docenti inseriti nella graduatoria relativa alla classe di concorso A050. Ciò non favorisce la promozione di un adeguato insegnamento/apprendimento della chimica. </w:t>
      </w:r>
      <w:r w:rsidRPr="006C250A">
        <w:t>Aquilini riferisce della proposta del prof. Abbotto di istituire dei giochi della chimica per la scuola secondaria di primo grado (giochi di Avogadro), con una funzione di stimolo e di orientamento scolastico per gli allievi di quel livello scolare. Paola Ambrogi e Margherita Venturi hanno accettato di far parte della commissione che formulerà le domande; il direttivo concorda sul fatto che le domande dovranno riguardare aspetti essenzialmente fenomenologici.</w:t>
      </w:r>
    </w:p>
    <w:p w14:paraId="2D17A773" w14:textId="77777777" w:rsidR="00F06E22" w:rsidRDefault="00F06E22" w:rsidP="00F06E22">
      <w:pPr>
        <w:pBdr>
          <w:top w:val="nil"/>
          <w:left w:val="nil"/>
          <w:bottom w:val="nil"/>
          <w:right w:val="nil"/>
          <w:between w:val="nil"/>
        </w:pBdr>
        <w:jc w:val="both"/>
      </w:pPr>
    </w:p>
    <w:p w14:paraId="7F7FAF87" w14:textId="77777777" w:rsidR="00F06E22" w:rsidRPr="009805C1" w:rsidRDefault="00F06E22" w:rsidP="00F06E22">
      <w:pPr>
        <w:pBdr>
          <w:top w:val="nil"/>
          <w:left w:val="nil"/>
          <w:bottom w:val="nil"/>
          <w:right w:val="nil"/>
          <w:between w:val="nil"/>
        </w:pBdr>
        <w:jc w:val="both"/>
      </w:pPr>
      <w:r w:rsidRPr="006C250A">
        <w:rPr>
          <w:highlight w:val="white"/>
        </w:rPr>
        <w:t xml:space="preserve">Esauriti gli argomenti </w:t>
      </w:r>
      <w:proofErr w:type="gramStart"/>
      <w:r w:rsidRPr="006C250A">
        <w:rPr>
          <w:highlight w:val="white"/>
        </w:rPr>
        <w:t>all’</w:t>
      </w:r>
      <w:proofErr w:type="spellStart"/>
      <w:r w:rsidRPr="006C250A">
        <w:rPr>
          <w:highlight w:val="white"/>
        </w:rPr>
        <w:t>O.d.G</w:t>
      </w:r>
      <w:proofErr w:type="spellEnd"/>
      <w:proofErr w:type="gramEnd"/>
      <w:r w:rsidRPr="006C250A">
        <w:rPr>
          <w:highlight w:val="white"/>
        </w:rPr>
        <w:t>, la seduta è tolta alle ore 10:45</w:t>
      </w:r>
      <w:r w:rsidRPr="006C250A">
        <w:t>.</w:t>
      </w:r>
    </w:p>
    <w:p w14:paraId="607DDC8E" w14:textId="77777777" w:rsidR="00F06E22" w:rsidRDefault="00F06E22" w:rsidP="00F06E22">
      <w:pPr>
        <w:pBdr>
          <w:top w:val="nil"/>
          <w:left w:val="nil"/>
          <w:bottom w:val="nil"/>
          <w:right w:val="nil"/>
          <w:between w:val="nil"/>
        </w:pBdr>
        <w:ind w:left="720"/>
        <w:jc w:val="both"/>
        <w:rPr>
          <w:color w:val="000000"/>
        </w:rPr>
      </w:pPr>
    </w:p>
    <w:p w14:paraId="57832002" w14:textId="77777777" w:rsidR="00F06E22" w:rsidRDefault="00F06E22" w:rsidP="00F06E22">
      <w:pPr>
        <w:pBdr>
          <w:top w:val="nil"/>
          <w:left w:val="nil"/>
          <w:bottom w:val="nil"/>
          <w:right w:val="nil"/>
          <w:between w:val="nil"/>
        </w:pBdr>
        <w:jc w:val="both"/>
        <w:rPr>
          <w:color w:val="000000"/>
          <w:highlight w:val="white"/>
        </w:rPr>
      </w:pPr>
    </w:p>
    <w:p w14:paraId="5C6FC032" w14:textId="77777777" w:rsidR="00F06E22" w:rsidRDefault="00F06E22" w:rsidP="00F06E22">
      <w:pPr>
        <w:pBdr>
          <w:top w:val="nil"/>
          <w:left w:val="nil"/>
          <w:bottom w:val="nil"/>
          <w:right w:val="nil"/>
          <w:between w:val="nil"/>
        </w:pBdr>
        <w:ind w:firstLine="567"/>
        <w:jc w:val="both"/>
        <w:rPr>
          <w:color w:val="000000"/>
          <w:highlight w:val="white"/>
        </w:rPr>
      </w:pPr>
      <w:r>
        <w:rPr>
          <w:color w:val="000000"/>
          <w:highlight w:val="white"/>
        </w:rPr>
        <w:t xml:space="preserve">Segretaria Verbalizzante </w:t>
      </w:r>
      <w:r>
        <w:rPr>
          <w:color w:val="000000"/>
          <w:highlight w:val="white"/>
        </w:rPr>
        <w:tab/>
      </w:r>
      <w:r>
        <w:rPr>
          <w:color w:val="000000"/>
          <w:highlight w:val="white"/>
        </w:rPr>
        <w:tab/>
      </w:r>
      <w:r>
        <w:rPr>
          <w:color w:val="000000"/>
          <w:highlight w:val="white"/>
        </w:rPr>
        <w:tab/>
      </w:r>
      <w:r>
        <w:rPr>
          <w:color w:val="000000"/>
          <w:highlight w:val="white"/>
        </w:rPr>
        <w:tab/>
      </w:r>
      <w:r>
        <w:rPr>
          <w:color w:val="000000"/>
          <w:highlight w:val="white"/>
        </w:rPr>
        <w:tab/>
      </w:r>
      <w:r>
        <w:rPr>
          <w:color w:val="000000"/>
          <w:highlight w:val="white"/>
        </w:rPr>
        <w:tab/>
        <w:t xml:space="preserve">            Presidente</w:t>
      </w:r>
    </w:p>
    <w:p w14:paraId="462D2557" w14:textId="77777777" w:rsidR="00F06E22" w:rsidRDefault="00F06E22" w:rsidP="00F06E22">
      <w:pPr>
        <w:pBdr>
          <w:top w:val="nil"/>
          <w:left w:val="nil"/>
          <w:bottom w:val="nil"/>
          <w:right w:val="nil"/>
          <w:between w:val="nil"/>
        </w:pBdr>
        <w:ind w:firstLine="567"/>
        <w:jc w:val="both"/>
        <w:rPr>
          <w:color w:val="000000"/>
          <w:highlight w:val="white"/>
        </w:rPr>
      </w:pPr>
      <w:r>
        <w:rPr>
          <w:color w:val="000000"/>
          <w:highlight w:val="white"/>
        </w:rPr>
        <w:t>Teresa Cecchi</w:t>
      </w:r>
      <w:r>
        <w:rPr>
          <w:color w:val="000000"/>
          <w:highlight w:val="white"/>
        </w:rPr>
        <w:tab/>
      </w:r>
      <w:r>
        <w:rPr>
          <w:color w:val="000000"/>
          <w:highlight w:val="white"/>
        </w:rPr>
        <w:tab/>
      </w:r>
      <w:r>
        <w:rPr>
          <w:color w:val="000000"/>
          <w:highlight w:val="white"/>
        </w:rPr>
        <w:tab/>
      </w:r>
      <w:r>
        <w:rPr>
          <w:color w:val="000000"/>
          <w:highlight w:val="white"/>
        </w:rPr>
        <w:tab/>
      </w:r>
      <w:r>
        <w:rPr>
          <w:color w:val="000000"/>
          <w:highlight w:val="white"/>
        </w:rPr>
        <w:tab/>
      </w:r>
      <w:r>
        <w:rPr>
          <w:color w:val="000000"/>
          <w:highlight w:val="white"/>
        </w:rPr>
        <w:tab/>
      </w:r>
      <w:r>
        <w:rPr>
          <w:color w:val="000000"/>
          <w:highlight w:val="white"/>
        </w:rPr>
        <w:tab/>
      </w:r>
      <w:r>
        <w:rPr>
          <w:color w:val="000000"/>
          <w:highlight w:val="white"/>
        </w:rPr>
        <w:tab/>
        <w:t>Eleonora Aquilini</w:t>
      </w:r>
    </w:p>
    <w:p w14:paraId="4CFE5904" w14:textId="77777777" w:rsidR="00F06E22" w:rsidRDefault="00F06E22" w:rsidP="00F06E22">
      <w:pPr>
        <w:pBdr>
          <w:top w:val="nil"/>
          <w:left w:val="nil"/>
          <w:bottom w:val="nil"/>
          <w:right w:val="nil"/>
          <w:between w:val="nil"/>
        </w:pBdr>
        <w:ind w:firstLine="567"/>
        <w:jc w:val="both"/>
        <w:rPr>
          <w:color w:val="000000"/>
        </w:rPr>
      </w:pPr>
      <w:r>
        <w:rPr>
          <w:color w:val="000000"/>
        </w:rPr>
        <w:tab/>
      </w:r>
      <w:r>
        <w:rPr>
          <w:color w:val="000000"/>
        </w:rPr>
        <w:tab/>
      </w:r>
      <w:r>
        <w:rPr>
          <w:color w:val="000000"/>
        </w:rPr>
        <w:tab/>
      </w:r>
      <w:r>
        <w:rPr>
          <w:color w:val="000000"/>
        </w:rPr>
        <w:tab/>
      </w:r>
      <w:r>
        <w:rPr>
          <w:color w:val="000000"/>
        </w:rPr>
        <w:tab/>
      </w:r>
    </w:p>
    <w:p w14:paraId="54A9C332" w14:textId="77777777" w:rsidR="00F06E22" w:rsidRDefault="00F06E22" w:rsidP="00F06E22">
      <w:pPr>
        <w:pBdr>
          <w:top w:val="nil"/>
          <w:left w:val="nil"/>
          <w:bottom w:val="nil"/>
          <w:right w:val="nil"/>
          <w:between w:val="nil"/>
        </w:pBdr>
        <w:ind w:left="5760" w:firstLine="720"/>
        <w:jc w:val="both"/>
        <w:rPr>
          <w:color w:val="000000"/>
        </w:rPr>
      </w:pPr>
      <w:r>
        <w:rPr>
          <w:noProof/>
          <w:color w:val="000000"/>
          <w:lang w:val="en-GB" w:eastAsia="en-GB"/>
        </w:rPr>
        <w:drawing>
          <wp:inline distT="0" distB="0" distL="0" distR="0" wp14:anchorId="5B846F47" wp14:editId="02ADCBD7">
            <wp:extent cx="1691166" cy="516636"/>
            <wp:effectExtent l="0" t="0" r="0" b="0"/>
            <wp:docPr id="3" name="image3.png" descr="Ele firma"/>
            <wp:cNvGraphicFramePr/>
            <a:graphic xmlns:a="http://schemas.openxmlformats.org/drawingml/2006/main">
              <a:graphicData uri="http://schemas.openxmlformats.org/drawingml/2006/picture">
                <pic:pic xmlns:pic="http://schemas.openxmlformats.org/drawingml/2006/picture">
                  <pic:nvPicPr>
                    <pic:cNvPr id="0" name="image3.png" descr="Ele firma"/>
                    <pic:cNvPicPr preferRelativeResize="0"/>
                  </pic:nvPicPr>
                  <pic:blipFill>
                    <a:blip r:embed="rId7"/>
                    <a:srcRect/>
                    <a:stretch>
                      <a:fillRect/>
                    </a:stretch>
                  </pic:blipFill>
                  <pic:spPr>
                    <a:xfrm>
                      <a:off x="0" y="0"/>
                      <a:ext cx="1691166" cy="516636"/>
                    </a:xfrm>
                    <a:prstGeom prst="rect">
                      <a:avLst/>
                    </a:prstGeom>
                    <a:ln/>
                  </pic:spPr>
                </pic:pic>
              </a:graphicData>
            </a:graphic>
          </wp:inline>
        </w:drawing>
      </w:r>
      <w:r>
        <w:rPr>
          <w:noProof/>
          <w:lang w:val="en-GB" w:eastAsia="en-GB"/>
        </w:rPr>
        <w:drawing>
          <wp:anchor distT="0" distB="0" distL="114300" distR="114300" simplePos="0" relativeHeight="251659264" behindDoc="0" locked="0" layoutInCell="1" hidden="0" allowOverlap="1" wp14:anchorId="6071B0CC" wp14:editId="04987D13">
            <wp:simplePos x="0" y="0"/>
            <wp:positionH relativeFrom="column">
              <wp:posOffset>999489</wp:posOffset>
            </wp:positionH>
            <wp:positionV relativeFrom="paragraph">
              <wp:posOffset>-540382</wp:posOffset>
            </wp:positionV>
            <wp:extent cx="737870" cy="182753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37177" t="10106" r="28244" b="25691"/>
                    <a:stretch>
                      <a:fillRect/>
                    </a:stretch>
                  </pic:blipFill>
                  <pic:spPr>
                    <a:xfrm rot="16200000">
                      <a:off x="0" y="0"/>
                      <a:ext cx="737870" cy="1827530"/>
                    </a:xfrm>
                    <a:prstGeom prst="rect">
                      <a:avLst/>
                    </a:prstGeom>
                    <a:ln/>
                  </pic:spPr>
                </pic:pic>
              </a:graphicData>
            </a:graphic>
          </wp:anchor>
        </w:drawing>
      </w:r>
    </w:p>
    <w:p w14:paraId="0FB23FB7" w14:textId="77777777" w:rsidR="00F06E22" w:rsidRDefault="00F06E22" w:rsidP="00F06E22">
      <w:pPr>
        <w:pBdr>
          <w:top w:val="nil"/>
          <w:left w:val="nil"/>
          <w:bottom w:val="nil"/>
          <w:right w:val="nil"/>
          <w:between w:val="nil"/>
        </w:pBdr>
        <w:ind w:firstLine="567"/>
        <w:jc w:val="both"/>
        <w:rPr>
          <w:color w:val="000000"/>
        </w:rPr>
      </w:pPr>
    </w:p>
    <w:p w14:paraId="44430E32" w14:textId="77777777" w:rsidR="00F06E22" w:rsidRDefault="00F06E22" w:rsidP="00F06E22">
      <w:pPr>
        <w:pBdr>
          <w:top w:val="nil"/>
          <w:left w:val="nil"/>
          <w:bottom w:val="nil"/>
          <w:right w:val="nil"/>
          <w:between w:val="nil"/>
        </w:pBdr>
        <w:ind w:firstLine="567"/>
        <w:jc w:val="both"/>
        <w:rPr>
          <w:color w:val="000000"/>
        </w:rPr>
      </w:pPr>
    </w:p>
    <w:p w14:paraId="7651CECF" w14:textId="320335E1" w:rsidR="00FA34BA" w:rsidRDefault="00FA34BA"/>
    <w:sectPr w:rsidR="00FA34BA">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782F8" w14:textId="77777777" w:rsidR="00443532" w:rsidRDefault="00443532" w:rsidP="00187ED5">
      <w:r>
        <w:separator/>
      </w:r>
    </w:p>
  </w:endnote>
  <w:endnote w:type="continuationSeparator" w:id="0">
    <w:p w14:paraId="6C6D1649" w14:textId="77777777" w:rsidR="00443532" w:rsidRDefault="00443532" w:rsidP="00187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229D5" w14:textId="77777777" w:rsidR="00187ED5" w:rsidRDefault="00187ED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AD614" w14:textId="77777777" w:rsidR="00187ED5" w:rsidRDefault="00187ED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AE6C7" w14:textId="77777777" w:rsidR="00187ED5" w:rsidRDefault="00187E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68E3E" w14:textId="77777777" w:rsidR="00443532" w:rsidRDefault="00443532" w:rsidP="00187ED5">
      <w:r>
        <w:separator/>
      </w:r>
    </w:p>
  </w:footnote>
  <w:footnote w:type="continuationSeparator" w:id="0">
    <w:p w14:paraId="2E02C238" w14:textId="77777777" w:rsidR="00443532" w:rsidRDefault="00443532" w:rsidP="00187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11167" w14:textId="77777777" w:rsidR="00187ED5" w:rsidRDefault="00187ED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EEB51" w14:textId="02F17CF5" w:rsidR="00187ED5" w:rsidRDefault="00187ED5">
    <w:pPr>
      <w:pStyle w:val="Intestazione"/>
    </w:pPr>
    <w:r>
      <w:rPr>
        <w:noProof/>
      </w:rPr>
      <w:drawing>
        <wp:inline distT="0" distB="0" distL="0" distR="0" wp14:anchorId="05536566" wp14:editId="6B65BBD7">
          <wp:extent cx="1935077" cy="1293495"/>
          <wp:effectExtent l="0" t="0" r="8255" b="1905"/>
          <wp:docPr id="1465337407" name="Immagine 1465337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93812" name="Immagine 132793812"/>
                  <pic:cNvPicPr/>
                </pic:nvPicPr>
                <pic:blipFill>
                  <a:blip r:embed="rId1">
                    <a:extLst>
                      <a:ext uri="{28A0092B-C50C-407E-A947-70E740481C1C}">
                        <a14:useLocalDpi xmlns:a14="http://schemas.microsoft.com/office/drawing/2010/main" val="0"/>
                      </a:ext>
                    </a:extLst>
                  </a:blip>
                  <a:stretch>
                    <a:fillRect/>
                  </a:stretch>
                </pic:blipFill>
                <pic:spPr>
                  <a:xfrm>
                    <a:off x="0" y="0"/>
                    <a:ext cx="2019625" cy="13500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C3A17" w14:textId="77777777" w:rsidR="00187ED5" w:rsidRDefault="00187ED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E37AB1"/>
    <w:multiLevelType w:val="multilevel"/>
    <w:tmpl w:val="489C0F3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EC72399"/>
    <w:multiLevelType w:val="hybridMultilevel"/>
    <w:tmpl w:val="8A0C63FA"/>
    <w:lvl w:ilvl="0" w:tplc="B432790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761750953">
    <w:abstractNumId w:val="0"/>
  </w:num>
  <w:num w:numId="2" w16cid:durableId="309941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ED5"/>
    <w:rsid w:val="00187ED5"/>
    <w:rsid w:val="00443532"/>
    <w:rsid w:val="00945864"/>
    <w:rsid w:val="00E86158"/>
    <w:rsid w:val="00F06E22"/>
    <w:rsid w:val="00FA34BA"/>
    <w:rsid w:val="00FE6E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B7A32"/>
  <w15:chartTrackingRefBased/>
  <w15:docId w15:val="{DCD16513-2AC1-45D2-B019-7856F96C5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6E22"/>
    <w:pPr>
      <w:spacing w:after="0" w:line="240" w:lineRule="auto"/>
    </w:pPr>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87ED5"/>
    <w:pPr>
      <w:tabs>
        <w:tab w:val="center" w:pos="4819"/>
        <w:tab w:val="right" w:pos="9638"/>
      </w:tabs>
    </w:pPr>
  </w:style>
  <w:style w:type="character" w:customStyle="1" w:styleId="IntestazioneCarattere">
    <w:name w:val="Intestazione Carattere"/>
    <w:basedOn w:val="Carpredefinitoparagrafo"/>
    <w:link w:val="Intestazione"/>
    <w:uiPriority w:val="99"/>
    <w:rsid w:val="00187ED5"/>
  </w:style>
  <w:style w:type="paragraph" w:styleId="Pidipagina">
    <w:name w:val="footer"/>
    <w:basedOn w:val="Normale"/>
    <w:link w:val="PidipaginaCarattere"/>
    <w:uiPriority w:val="99"/>
    <w:unhideWhenUsed/>
    <w:rsid w:val="00187ED5"/>
    <w:pPr>
      <w:tabs>
        <w:tab w:val="center" w:pos="4819"/>
        <w:tab w:val="right" w:pos="9638"/>
      </w:tabs>
    </w:pPr>
  </w:style>
  <w:style w:type="character" w:customStyle="1" w:styleId="PidipaginaCarattere">
    <w:name w:val="Piè di pagina Carattere"/>
    <w:basedOn w:val="Carpredefinitoparagrafo"/>
    <w:link w:val="Pidipagina"/>
    <w:uiPriority w:val="99"/>
    <w:rsid w:val="00187ED5"/>
  </w:style>
  <w:style w:type="paragraph" w:styleId="Paragrafoelenco">
    <w:name w:val="List Paragraph"/>
    <w:basedOn w:val="Normale"/>
    <w:uiPriority w:val="34"/>
    <w:qFormat/>
    <w:rsid w:val="00F06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1284</Words>
  <Characters>7321</Characters>
  <Application>Microsoft Office Word</Application>
  <DocSecurity>0</DocSecurity>
  <Lines>61</Lines>
  <Paragraphs>17</Paragraphs>
  <ScaleCrop>false</ScaleCrop>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Aquilini</dc:creator>
  <cp:keywords/>
  <dc:description/>
  <cp:lastModifiedBy>Eleonora Aquilini</cp:lastModifiedBy>
  <cp:revision>2</cp:revision>
  <dcterms:created xsi:type="dcterms:W3CDTF">2023-10-04T06:22:00Z</dcterms:created>
  <dcterms:modified xsi:type="dcterms:W3CDTF">2023-10-04T06:22:00Z</dcterms:modified>
</cp:coreProperties>
</file>